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7BCA" w:rsidRDefault="003A7BCA" w:rsidP="003A7BCA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napToGrid w:val="0"/>
          <w:sz w:val="16"/>
          <w:szCs w:val="16"/>
        </w:rPr>
      </w:pPr>
      <w:r>
        <w:rPr>
          <w:noProof/>
          <w:lang w:eastAsia="ru-RU"/>
        </w:rPr>
        <w:drawing>
          <wp:inline distT="0" distB="0" distL="0" distR="0" wp14:anchorId="7A961732" wp14:editId="6B04D697">
            <wp:extent cx="1112692" cy="714375"/>
            <wp:effectExtent l="0" t="0" r="0" b="0"/>
            <wp:docPr id="3" name="Рисунок 3" descr="C:\Users\sosedova\Desktop\EAEU_sing_cmy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osedova\Desktop\EAEU_sing_cmyk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7035" cy="7171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7BCA" w:rsidRDefault="003A7BCA" w:rsidP="003A7BCA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napToGrid w:val="0"/>
          <w:sz w:val="16"/>
          <w:szCs w:val="16"/>
        </w:rPr>
      </w:pPr>
    </w:p>
    <w:p w:rsidR="003A7BCA" w:rsidRPr="0049495D" w:rsidRDefault="003A7BCA" w:rsidP="003A7BCA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00417E"/>
          <w:sz w:val="32"/>
          <w:szCs w:val="32"/>
          <w:lang w:eastAsia="ru-RU"/>
        </w:rPr>
      </w:pPr>
      <w:r w:rsidRPr="0049495D">
        <w:rPr>
          <w:rFonts w:ascii="Times New Roman" w:eastAsia="Times New Roman" w:hAnsi="Times New Roman" w:cs="Times New Roman"/>
          <w:b/>
          <w:color w:val="00417E"/>
          <w:sz w:val="32"/>
          <w:szCs w:val="32"/>
          <w:lang w:eastAsia="ru-RU"/>
        </w:rPr>
        <w:t>ЕВРАЗИЙСКАЯ ЭКОНОМИЧЕСКАЯ КОМИССИЯ</w:t>
      </w:r>
    </w:p>
    <w:p w:rsidR="003A7BCA" w:rsidRPr="0049495D" w:rsidRDefault="003A7BCA" w:rsidP="003A7BCA">
      <w:pPr>
        <w:spacing w:line="240" w:lineRule="auto"/>
        <w:jc w:val="center"/>
        <w:rPr>
          <w:rFonts w:ascii="Times New Roman" w:eastAsia="Times New Roman" w:hAnsi="Times New Roman" w:cs="Times New Roman"/>
          <w:b/>
          <w:snapToGrid w:val="0"/>
          <w:color w:val="00417E"/>
          <w:sz w:val="36"/>
          <w:szCs w:val="36"/>
        </w:rPr>
      </w:pPr>
      <w:r w:rsidRPr="0049495D">
        <w:rPr>
          <w:rFonts w:ascii="Times New Roman" w:eastAsia="Times New Roman" w:hAnsi="Times New Roman" w:cs="Times New Roman"/>
          <w:b/>
          <w:snapToGrid w:val="0"/>
          <w:color w:val="00417E"/>
          <w:sz w:val="36"/>
          <w:szCs w:val="36"/>
        </w:rPr>
        <w:t>СОВЕТ</w:t>
      </w:r>
    </w:p>
    <w:p w:rsidR="003A7BCA" w:rsidRPr="00561B8F" w:rsidRDefault="003A7BCA" w:rsidP="003A7B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E82CE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33A9619B" wp14:editId="04124FCE">
                <wp:simplePos x="0" y="0"/>
                <wp:positionH relativeFrom="column">
                  <wp:posOffset>1242</wp:posOffset>
                </wp:positionH>
                <wp:positionV relativeFrom="paragraph">
                  <wp:posOffset>1850</wp:posOffset>
                </wp:positionV>
                <wp:extent cx="5931673" cy="0"/>
                <wp:effectExtent l="0" t="19050" r="12065" b="19050"/>
                <wp:wrapNone/>
                <wp:docPr id="8" name="Прямая со стрелкой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31673" cy="0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rgbClr val="00417E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8" o:spid="_x0000_s1026" type="#_x0000_t32" style="position:absolute;margin-left:.1pt;margin-top:.15pt;width:467.05pt;height:0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uRvTwIAAFUEAAAOAAAAZHJzL2Uyb0RvYy54bWysVEtu2zAQ3RfoHQjtHUmO/IlgOSgku5u0&#10;DZD0ADRJWUQlkiAZy0ZRIO0FcoReoZsu+kHOIN+oQ/oDp90URTfUkMN582bmUZPLdVOjFdOGS5EF&#10;8VkUICaIpFwss+Dt7bw3DpCxWFBcS8GyYMNMcDl9/mzSqpT1ZSVryjQCEGHSVmVBZa1Kw9CQijXY&#10;nEnFBDhLqRtsYauXIdW4BfSmDvtRNAxbqanSkjBj4LTYOYOpxy9LRuybsjTMojoLgJv1q/brwq3h&#10;dILTpcaq4mRPA/8DiwZzAUmPUAW2GN1p/gdUw4mWRpb2jMgmlGXJCfM1QDVx9Fs1NxVWzNcCzTHq&#10;2Cbz/2DJ69W1RpxmAQxK4AZG1H3e3m8fup/dl+0D2n7sHmHZftred1+7H9337rH7hsaub60yKYTn&#10;4lq7ysla3KgrSd4ZJGReYbFknv/tRgFo7CLCJyFuYxRkX7SvJIU7+M5K38R1qRsHCe1Baz+rzXFW&#10;bG0RgcPBxXk8HJ0HiBx8IU4PgUob+5LJBjkjC4zVmC8rm0shQBFSxz4NXl0Z62jh9BDgsgo553Xt&#10;hVEL1GZBfzwYDXyEkTWnzuvuGb1c5LVGK+y0FSXxaOaLBM/pNS3vBPVoFcN0trct5vXOhuy1cHhQ&#10;GfDZWzvxvL+ILmbj2TjpJf3hrJdERdF7Mc+T3nAejwbFeZHnRfzBUYuTtOKUMuHYHYQcJ38nlP2T&#10;2knwKOVjH8Kn6L5hQPbw9aT9aN00d7pYSLq51oeRg3b95f07c4/jdA/26d9g+gsAAP//AwBQSwME&#10;FAAGAAgAAAAhAJuEt7vXAAAAAgEAAA8AAABkcnMvZG93bnJldi54bWxMjsFOwzAQRO9I/IO1lbhR&#10;py2qIMSpUCXEhQtJDz1u4yWxGq+j2G1Tvp7tCW4zmtHMKzaT79WZxugCG1jMM1DETbCOWwO7+v3x&#10;GVRMyBb7wGTgShE25f1dgbkNF/6ic5VaJSMcczTQpTTkWsemI49xHgZiyb7D6DGJHVttR7zIuO/1&#10;MsvW2qNjeehwoG1HzbE6efldpO3P2tUfztfVZ9Xu076+WmMeZtPbK6hEU/orww1f0KEUpkM4sY2q&#10;N7CUnoEVKMleVk8iDjery0L/Ry9/AQAA//8DAFBLAQItABQABgAIAAAAIQC2gziS/gAAAOEBAAAT&#10;AAAAAAAAAAAAAAAAAAAAAABbQ29udGVudF9UeXBlc10ueG1sUEsBAi0AFAAGAAgAAAAhADj9If/W&#10;AAAAlAEAAAsAAAAAAAAAAAAAAAAALwEAAF9yZWxzLy5yZWxzUEsBAi0AFAAGAAgAAAAhAFoG5G9P&#10;AgAAVQQAAA4AAAAAAAAAAAAAAAAALgIAAGRycy9lMm9Eb2MueG1sUEsBAi0AFAAGAAgAAAAhAJuE&#10;t7vXAAAAAgEAAA8AAAAAAAAAAAAAAAAAqQQAAGRycy9kb3ducmV2LnhtbFBLBQYAAAAABAAEAPMA&#10;AACtBQAAAAA=&#10;" strokecolor="#00417e" strokeweight="2.25pt"/>
            </w:pict>
          </mc:Fallback>
        </mc:AlternateContent>
      </w:r>
    </w:p>
    <w:p w:rsidR="003A7BCA" w:rsidRPr="00561B8F" w:rsidRDefault="003A7BCA" w:rsidP="003A7B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190A8F" w:rsidRPr="00561B8F" w:rsidRDefault="00190A8F" w:rsidP="00190A8F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napToGrid w:val="0"/>
          <w:spacing w:val="80"/>
          <w:sz w:val="30"/>
          <w:szCs w:val="30"/>
        </w:rPr>
      </w:pPr>
      <w:r w:rsidRPr="00561B8F">
        <w:rPr>
          <w:rFonts w:ascii="Times New Roman" w:eastAsia="Times New Roman" w:hAnsi="Times New Roman" w:cs="Times New Roman"/>
          <w:b/>
          <w:snapToGrid w:val="0"/>
          <w:spacing w:val="80"/>
          <w:sz w:val="30"/>
          <w:szCs w:val="30"/>
        </w:rPr>
        <w:t>РЕ</w:t>
      </w:r>
      <w:r>
        <w:rPr>
          <w:rFonts w:ascii="Times New Roman" w:eastAsia="Times New Roman" w:hAnsi="Times New Roman" w:cs="Times New Roman"/>
          <w:b/>
          <w:snapToGrid w:val="0"/>
          <w:spacing w:val="80"/>
          <w:sz w:val="30"/>
          <w:szCs w:val="30"/>
        </w:rPr>
        <w:t>ШЕНИЕ</w:t>
      </w:r>
    </w:p>
    <w:p w:rsidR="00190A8F" w:rsidRPr="00E82CEC" w:rsidRDefault="00190A8F" w:rsidP="00190A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544"/>
        <w:gridCol w:w="2126"/>
        <w:gridCol w:w="3793"/>
      </w:tblGrid>
      <w:tr w:rsidR="00190A8F" w:rsidRPr="00E82CEC" w:rsidTr="00D30C19">
        <w:tc>
          <w:tcPr>
            <w:tcW w:w="3544" w:type="dxa"/>
            <w:shd w:val="clear" w:color="auto" w:fill="auto"/>
          </w:tcPr>
          <w:p w:rsidR="00190A8F" w:rsidRPr="00E82CEC" w:rsidRDefault="00190A8F" w:rsidP="00E80E8A">
            <w:pPr>
              <w:tabs>
                <w:tab w:val="left" w:pos="7088"/>
              </w:tabs>
              <w:autoSpaceDE w:val="0"/>
              <w:autoSpaceDN w:val="0"/>
              <w:adjustRightInd w:val="0"/>
              <w:spacing w:after="0" w:line="240" w:lineRule="auto"/>
              <w:ind w:left="-113"/>
              <w:jc w:val="both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E82CEC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«</w:t>
            </w:r>
            <w:r w:rsidR="00E80E8A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12</w:t>
            </w:r>
            <w:r w:rsidRPr="00E82CEC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» </w:t>
            </w:r>
            <w:r w:rsidR="00E80E8A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февраля</w:t>
            </w:r>
            <w:r w:rsidRPr="00E82CEC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 20</w:t>
            </w:r>
            <w:r w:rsidR="00E80E8A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16</w:t>
            </w:r>
            <w:r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 xml:space="preserve"> </w:t>
            </w:r>
            <w:r w:rsidRPr="00E82CEC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г.</w:t>
            </w:r>
          </w:p>
        </w:tc>
        <w:tc>
          <w:tcPr>
            <w:tcW w:w="2126" w:type="dxa"/>
            <w:shd w:val="clear" w:color="auto" w:fill="auto"/>
          </w:tcPr>
          <w:p w:rsidR="00190A8F" w:rsidRPr="00E82CEC" w:rsidRDefault="00190A8F" w:rsidP="00D30C19">
            <w:pPr>
              <w:tabs>
                <w:tab w:val="left" w:pos="708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  <w:t xml:space="preserve">         </w:t>
            </w:r>
            <w:r w:rsidRPr="00E82CEC"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  <w:t xml:space="preserve">№ </w:t>
            </w:r>
            <w:r w:rsidR="00E80E8A"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  <w:t>27</w:t>
            </w:r>
          </w:p>
        </w:tc>
        <w:tc>
          <w:tcPr>
            <w:tcW w:w="3793" w:type="dxa"/>
            <w:shd w:val="clear" w:color="auto" w:fill="auto"/>
          </w:tcPr>
          <w:p w:rsidR="00190A8F" w:rsidRPr="00E82CEC" w:rsidRDefault="00190A8F" w:rsidP="00E80E8A">
            <w:pPr>
              <w:tabs>
                <w:tab w:val="left" w:pos="7088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right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 xml:space="preserve">   </w:t>
            </w:r>
            <w:r w:rsidRPr="00E82CEC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г.</w:t>
            </w:r>
            <w:r w:rsidR="00E80E8A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 xml:space="preserve"> Москва</w:t>
            </w:r>
          </w:p>
        </w:tc>
      </w:tr>
    </w:tbl>
    <w:p w:rsidR="00190A8F" w:rsidRPr="00E82CEC" w:rsidRDefault="00E80E8A" w:rsidP="00906A8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30"/>
          <w:szCs w:val="30"/>
        </w:rPr>
      </w:pPr>
      <w:r>
        <w:rPr>
          <w:rFonts w:ascii="Times New Roman" w:eastAsia="Times New Roman" w:hAnsi="Times New Roman" w:cs="Times New Roman"/>
          <w:noProof/>
          <w:sz w:val="30"/>
          <w:szCs w:val="30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-19.8pt;margin-top:-243.1pt;width:501.75pt;height:257.8pt;z-index:-251656192;mso-position-horizontal-relative:text;mso-position-vertical-relative:text">
            <v:imagedata r:id="rId8" o:title=""/>
          </v:shape>
          <o:OLEObject Type="Embed" ProgID="Paint.Picture" ShapeID="_x0000_s1026" DrawAspect="Content" ObjectID="_1524987404" r:id="rId9"/>
        </w:pict>
      </w:r>
    </w:p>
    <w:p w:rsidR="0097073D" w:rsidRPr="005833FC" w:rsidRDefault="00FC0F9F" w:rsidP="00FC0F9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30"/>
          <w:szCs w:val="30"/>
        </w:rPr>
      </w:pPr>
      <w:r w:rsidRPr="00FC0F9F">
        <w:rPr>
          <w:rFonts w:ascii="Times New Roman" w:eastAsia="Times New Roman" w:hAnsi="Times New Roman" w:cs="Times New Roman"/>
          <w:b/>
          <w:snapToGrid w:val="0"/>
          <w:sz w:val="30"/>
          <w:szCs w:val="30"/>
        </w:rPr>
        <w:t>Об утверждении Общих требований безопасности</w:t>
      </w:r>
      <w:r>
        <w:rPr>
          <w:rFonts w:ascii="Times New Roman" w:eastAsia="Times New Roman" w:hAnsi="Times New Roman" w:cs="Times New Roman"/>
          <w:b/>
          <w:snapToGrid w:val="0"/>
          <w:sz w:val="30"/>
          <w:szCs w:val="30"/>
        </w:rPr>
        <w:br/>
      </w:r>
      <w:r w:rsidRPr="00FC0F9F">
        <w:rPr>
          <w:rFonts w:ascii="Times New Roman" w:eastAsia="Times New Roman" w:hAnsi="Times New Roman" w:cs="Times New Roman"/>
          <w:b/>
          <w:snapToGrid w:val="0"/>
          <w:sz w:val="30"/>
          <w:szCs w:val="30"/>
        </w:rPr>
        <w:t xml:space="preserve">и эффективности медицинских изделий, требований </w:t>
      </w:r>
      <w:r>
        <w:rPr>
          <w:rFonts w:ascii="Times New Roman" w:eastAsia="Times New Roman" w:hAnsi="Times New Roman" w:cs="Times New Roman"/>
          <w:b/>
          <w:snapToGrid w:val="0"/>
          <w:sz w:val="30"/>
          <w:szCs w:val="30"/>
        </w:rPr>
        <w:br/>
      </w:r>
      <w:r w:rsidRPr="00FC0F9F">
        <w:rPr>
          <w:rFonts w:ascii="Times New Roman" w:eastAsia="Times New Roman" w:hAnsi="Times New Roman" w:cs="Times New Roman"/>
          <w:b/>
          <w:snapToGrid w:val="0"/>
          <w:sz w:val="30"/>
          <w:szCs w:val="30"/>
        </w:rPr>
        <w:t xml:space="preserve">к их маркировке и эксплуатационной </w:t>
      </w:r>
      <w:r>
        <w:rPr>
          <w:rFonts w:ascii="Times New Roman" w:eastAsia="Times New Roman" w:hAnsi="Times New Roman" w:cs="Times New Roman"/>
          <w:b/>
          <w:snapToGrid w:val="0"/>
          <w:sz w:val="30"/>
          <w:szCs w:val="30"/>
        </w:rPr>
        <w:br/>
      </w:r>
      <w:r w:rsidRPr="00FC0F9F">
        <w:rPr>
          <w:rFonts w:ascii="Times New Roman" w:eastAsia="Times New Roman" w:hAnsi="Times New Roman" w:cs="Times New Roman"/>
          <w:b/>
          <w:snapToGrid w:val="0"/>
          <w:sz w:val="30"/>
          <w:szCs w:val="30"/>
        </w:rPr>
        <w:t>документации</w:t>
      </w:r>
      <w:bookmarkStart w:id="0" w:name="_GoBack"/>
      <w:bookmarkEnd w:id="0"/>
      <w:r w:rsidRPr="00FC0F9F">
        <w:rPr>
          <w:rFonts w:ascii="Times New Roman" w:eastAsia="Times New Roman" w:hAnsi="Times New Roman" w:cs="Times New Roman"/>
          <w:b/>
          <w:snapToGrid w:val="0"/>
          <w:sz w:val="30"/>
          <w:szCs w:val="30"/>
        </w:rPr>
        <w:t xml:space="preserve"> на них</w:t>
      </w:r>
    </w:p>
    <w:p w:rsidR="0097073D" w:rsidRPr="005F3289" w:rsidRDefault="0097073D" w:rsidP="00EE6D1D">
      <w:pPr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snapToGrid w:val="0"/>
          <w:sz w:val="30"/>
          <w:szCs w:val="30"/>
        </w:rPr>
      </w:pPr>
    </w:p>
    <w:p w:rsidR="0097073D" w:rsidRPr="005F3289" w:rsidRDefault="0097073D" w:rsidP="00906A8E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napToGrid w:val="0"/>
          <w:sz w:val="30"/>
          <w:szCs w:val="30"/>
        </w:rPr>
      </w:pPr>
      <w:proofErr w:type="gramStart"/>
      <w:r w:rsidRPr="005F3289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В соответствии </w:t>
      </w:r>
      <w:r w:rsidR="00425846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с </w:t>
      </w:r>
      <w:r w:rsidR="00E25DFF">
        <w:rPr>
          <w:rFonts w:ascii="Times New Roman" w:eastAsia="Times New Roman" w:hAnsi="Times New Roman" w:cs="Times New Roman"/>
          <w:snapToGrid w:val="0"/>
          <w:sz w:val="30"/>
          <w:szCs w:val="30"/>
        </w:rPr>
        <w:t>пунктом 2 с</w:t>
      </w:r>
      <w:r w:rsidR="00425846" w:rsidRPr="00425846">
        <w:rPr>
          <w:rFonts w:ascii="Times New Roman" w:eastAsia="Times New Roman" w:hAnsi="Times New Roman" w:cs="Times New Roman"/>
          <w:snapToGrid w:val="0"/>
          <w:sz w:val="30"/>
          <w:szCs w:val="30"/>
        </w:rPr>
        <w:t>тать</w:t>
      </w:r>
      <w:r w:rsidR="00E25DFF">
        <w:rPr>
          <w:rFonts w:ascii="Times New Roman" w:eastAsia="Times New Roman" w:hAnsi="Times New Roman" w:cs="Times New Roman"/>
          <w:snapToGrid w:val="0"/>
          <w:sz w:val="30"/>
          <w:szCs w:val="30"/>
        </w:rPr>
        <w:t>и</w:t>
      </w:r>
      <w:r w:rsidR="00425846" w:rsidRPr="00425846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 31 Договора о Евразийском экономическом союзе от 29 мая 2014 года</w:t>
      </w:r>
      <w:r w:rsidR="00425846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, </w:t>
      </w:r>
      <w:r w:rsidR="00494D26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пунктом 2 статьи 3, </w:t>
      </w:r>
      <w:r w:rsidR="00494D26">
        <w:rPr>
          <w:rFonts w:ascii="Times New Roman" w:eastAsia="Times New Roman" w:hAnsi="Times New Roman" w:cs="Times New Roman"/>
          <w:snapToGrid w:val="0"/>
          <w:sz w:val="30"/>
          <w:szCs w:val="30"/>
        </w:rPr>
        <w:br/>
      </w:r>
      <w:r w:rsidR="00425846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пунктом </w:t>
      </w:r>
      <w:r w:rsidR="0039259A">
        <w:rPr>
          <w:rFonts w:ascii="Times New Roman" w:eastAsia="Times New Roman" w:hAnsi="Times New Roman" w:cs="Times New Roman"/>
          <w:snapToGrid w:val="0"/>
          <w:sz w:val="30"/>
          <w:szCs w:val="30"/>
        </w:rPr>
        <w:t>4</w:t>
      </w:r>
      <w:r w:rsidR="00425846" w:rsidRPr="00425846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 </w:t>
      </w:r>
      <w:r w:rsidRPr="005F3289">
        <w:rPr>
          <w:rFonts w:ascii="Times New Roman" w:eastAsia="Times New Roman" w:hAnsi="Times New Roman" w:cs="Times New Roman"/>
          <w:snapToGrid w:val="0"/>
          <w:sz w:val="30"/>
          <w:szCs w:val="30"/>
        </w:rPr>
        <w:t>стать</w:t>
      </w:r>
      <w:r w:rsidR="0039259A">
        <w:rPr>
          <w:rFonts w:ascii="Times New Roman" w:eastAsia="Times New Roman" w:hAnsi="Times New Roman" w:cs="Times New Roman"/>
          <w:snapToGrid w:val="0"/>
          <w:sz w:val="30"/>
          <w:szCs w:val="30"/>
        </w:rPr>
        <w:t>и</w:t>
      </w:r>
      <w:r w:rsidRPr="005F3289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 </w:t>
      </w:r>
      <w:r w:rsidR="00A41858">
        <w:rPr>
          <w:rFonts w:ascii="Times New Roman" w:eastAsia="Times New Roman" w:hAnsi="Times New Roman" w:cs="Times New Roman"/>
          <w:snapToGrid w:val="0"/>
          <w:sz w:val="30"/>
          <w:szCs w:val="30"/>
        </w:rPr>
        <w:t>4</w:t>
      </w:r>
      <w:r w:rsidRPr="005F3289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 </w:t>
      </w:r>
      <w:r w:rsidR="002515A7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и пунктом 4 статьи 7 </w:t>
      </w:r>
      <w:r w:rsidRPr="005F3289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Соглашения о единых принципах и правилах обращения </w:t>
      </w:r>
      <w:r w:rsidR="00012F34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медицинских изделий (изделий медицинского назначения и медицинской техники) </w:t>
      </w:r>
      <w:r w:rsidRPr="005F3289">
        <w:rPr>
          <w:rFonts w:ascii="Times New Roman" w:eastAsia="Times New Roman" w:hAnsi="Times New Roman" w:cs="Times New Roman"/>
          <w:snapToGrid w:val="0"/>
          <w:sz w:val="30"/>
          <w:szCs w:val="30"/>
        </w:rPr>
        <w:t>в рамках Евразийского экономического с</w:t>
      </w:r>
      <w:r w:rsidR="007B357B">
        <w:rPr>
          <w:rFonts w:ascii="Times New Roman" w:eastAsia="Times New Roman" w:hAnsi="Times New Roman" w:cs="Times New Roman"/>
          <w:snapToGrid w:val="0"/>
          <w:sz w:val="30"/>
          <w:szCs w:val="30"/>
        </w:rPr>
        <w:t>оюза от 23 декабря 2014 года</w:t>
      </w:r>
      <w:r w:rsidR="0039259A">
        <w:rPr>
          <w:rFonts w:ascii="Times New Roman" w:eastAsia="Times New Roman" w:hAnsi="Times New Roman" w:cs="Times New Roman"/>
          <w:snapToGrid w:val="0"/>
          <w:sz w:val="30"/>
          <w:szCs w:val="30"/>
        </w:rPr>
        <w:t>,</w:t>
      </w:r>
      <w:proofErr w:type="gramEnd"/>
      <w:r w:rsidR="0039259A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 </w:t>
      </w:r>
      <w:r w:rsidR="006D2120">
        <w:rPr>
          <w:rFonts w:ascii="Times New Roman" w:eastAsia="Times New Roman" w:hAnsi="Times New Roman" w:cs="Times New Roman"/>
          <w:snapToGrid w:val="0"/>
          <w:sz w:val="30"/>
          <w:szCs w:val="30"/>
        </w:rPr>
        <w:br/>
      </w:r>
      <w:proofErr w:type="gramStart"/>
      <w:r w:rsidR="0039259A" w:rsidRPr="0039259A">
        <w:rPr>
          <w:rFonts w:ascii="Times New Roman" w:eastAsia="Times New Roman" w:hAnsi="Times New Roman" w:cs="Times New Roman"/>
          <w:snapToGrid w:val="0"/>
          <w:sz w:val="30"/>
          <w:szCs w:val="30"/>
        </w:rPr>
        <w:t>пункт</w:t>
      </w:r>
      <w:r w:rsidR="002515A7">
        <w:rPr>
          <w:rFonts w:ascii="Times New Roman" w:eastAsia="Times New Roman" w:hAnsi="Times New Roman" w:cs="Times New Roman"/>
          <w:snapToGrid w:val="0"/>
          <w:sz w:val="30"/>
          <w:szCs w:val="30"/>
        </w:rPr>
        <w:t>ами</w:t>
      </w:r>
      <w:r w:rsidR="0039259A" w:rsidRPr="0039259A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 </w:t>
      </w:r>
      <w:r w:rsidR="00906A8E">
        <w:rPr>
          <w:rFonts w:ascii="Times New Roman" w:eastAsia="Times New Roman" w:hAnsi="Times New Roman" w:cs="Times New Roman"/>
          <w:snapToGrid w:val="0"/>
          <w:sz w:val="30"/>
          <w:szCs w:val="30"/>
        </w:rPr>
        <w:t>104</w:t>
      </w:r>
      <w:r w:rsidR="002515A7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, 108 и 109 </w:t>
      </w:r>
      <w:r w:rsidR="0039259A" w:rsidRPr="0039259A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приложения № 1 к Регламенту работы Евразийской экономической комиссии, утвержденному Решением Высшего Евразийского экономического совета от 23 декабря 2014 г. </w:t>
      </w:r>
      <w:r w:rsidR="006D2120">
        <w:rPr>
          <w:rFonts w:ascii="Times New Roman" w:eastAsia="Times New Roman" w:hAnsi="Times New Roman" w:cs="Times New Roman"/>
          <w:snapToGrid w:val="0"/>
          <w:sz w:val="30"/>
          <w:szCs w:val="30"/>
        </w:rPr>
        <w:br/>
      </w:r>
      <w:r w:rsidR="0039259A" w:rsidRPr="0039259A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№ 98, и </w:t>
      </w:r>
      <w:r w:rsidR="007B357B">
        <w:rPr>
          <w:rFonts w:ascii="Times New Roman" w:eastAsia="Times New Roman" w:hAnsi="Times New Roman" w:cs="Times New Roman"/>
          <w:snapToGrid w:val="0"/>
          <w:sz w:val="30"/>
          <w:szCs w:val="30"/>
        </w:rPr>
        <w:t>Р</w:t>
      </w:r>
      <w:r w:rsidRPr="005F3289">
        <w:rPr>
          <w:rFonts w:ascii="Times New Roman" w:eastAsia="Times New Roman" w:hAnsi="Times New Roman" w:cs="Times New Roman"/>
          <w:snapToGrid w:val="0"/>
          <w:sz w:val="30"/>
          <w:szCs w:val="30"/>
        </w:rPr>
        <w:t>ешени</w:t>
      </w:r>
      <w:r w:rsidR="00EA2B32">
        <w:rPr>
          <w:rFonts w:ascii="Times New Roman" w:eastAsia="Times New Roman" w:hAnsi="Times New Roman" w:cs="Times New Roman"/>
          <w:snapToGrid w:val="0"/>
          <w:sz w:val="30"/>
          <w:szCs w:val="30"/>
        </w:rPr>
        <w:t>ем</w:t>
      </w:r>
      <w:r w:rsidRPr="005F3289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 Высшего Евразийского экономического со</w:t>
      </w:r>
      <w:r w:rsidR="00012F34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вета </w:t>
      </w:r>
      <w:r w:rsidR="00EA2B32">
        <w:rPr>
          <w:rFonts w:ascii="Times New Roman" w:eastAsia="Times New Roman" w:hAnsi="Times New Roman" w:cs="Times New Roman"/>
          <w:snapToGrid w:val="0"/>
          <w:sz w:val="30"/>
          <w:szCs w:val="30"/>
        </w:rPr>
        <w:br/>
      </w:r>
      <w:r w:rsidR="00012F34">
        <w:rPr>
          <w:rFonts w:ascii="Times New Roman" w:eastAsia="Times New Roman" w:hAnsi="Times New Roman" w:cs="Times New Roman"/>
          <w:snapToGrid w:val="0"/>
          <w:sz w:val="30"/>
          <w:szCs w:val="30"/>
        </w:rPr>
        <w:t>от 23 декабря 2014 г. № 109</w:t>
      </w:r>
      <w:r w:rsidRPr="005F3289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 «О реализации </w:t>
      </w:r>
      <w:r w:rsidR="00012F34" w:rsidRPr="00012F34">
        <w:rPr>
          <w:rFonts w:ascii="Times New Roman" w:eastAsia="Times New Roman" w:hAnsi="Times New Roman" w:cs="Times New Roman"/>
          <w:snapToGrid w:val="0"/>
          <w:sz w:val="30"/>
          <w:szCs w:val="30"/>
        </w:rPr>
        <w:t>Соглашения о единых принципах и правилах обращения медицинских изделий (изделий медицинского назначения и медицинской техники) в рамках Евразийского экономического союза</w:t>
      </w:r>
      <w:r w:rsidRPr="005F3289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» </w:t>
      </w:r>
      <w:r w:rsidR="00012F34">
        <w:rPr>
          <w:rFonts w:ascii="Times New Roman" w:eastAsia="Times New Roman" w:hAnsi="Times New Roman" w:cs="Times New Roman"/>
          <w:snapToGrid w:val="0"/>
          <w:sz w:val="30"/>
          <w:szCs w:val="30"/>
        </w:rPr>
        <w:t>Совет</w:t>
      </w:r>
      <w:proofErr w:type="gramEnd"/>
      <w:r w:rsidRPr="005F3289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 Евразийской экономической комиссии </w:t>
      </w:r>
      <w:r w:rsidRPr="00762F5C">
        <w:rPr>
          <w:rFonts w:ascii="Times New Roman" w:eastAsia="Times New Roman" w:hAnsi="Times New Roman" w:cs="Times New Roman"/>
          <w:b/>
          <w:snapToGrid w:val="0"/>
          <w:spacing w:val="40"/>
          <w:sz w:val="30"/>
          <w:szCs w:val="30"/>
        </w:rPr>
        <w:t>реши</w:t>
      </w:r>
      <w:r w:rsidRPr="00CA536C">
        <w:rPr>
          <w:rFonts w:ascii="Times New Roman" w:eastAsia="Times New Roman" w:hAnsi="Times New Roman" w:cs="Times New Roman"/>
          <w:b/>
          <w:snapToGrid w:val="0"/>
          <w:sz w:val="30"/>
          <w:szCs w:val="30"/>
        </w:rPr>
        <w:t>л:</w:t>
      </w:r>
    </w:p>
    <w:p w:rsidR="0097073D" w:rsidRPr="005F3289" w:rsidRDefault="0097073D" w:rsidP="00FC0F9F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napToGrid w:val="0"/>
          <w:sz w:val="30"/>
          <w:szCs w:val="30"/>
        </w:rPr>
      </w:pPr>
      <w:r w:rsidRPr="005F3289">
        <w:rPr>
          <w:rFonts w:ascii="Times New Roman" w:eastAsia="Times New Roman" w:hAnsi="Times New Roman" w:cs="Times New Roman"/>
          <w:snapToGrid w:val="0"/>
          <w:sz w:val="30"/>
          <w:szCs w:val="30"/>
        </w:rPr>
        <w:lastRenderedPageBreak/>
        <w:t>1. Утвердить прилагаем</w:t>
      </w:r>
      <w:r w:rsidR="00A41858">
        <w:rPr>
          <w:rFonts w:ascii="Times New Roman" w:eastAsia="Times New Roman" w:hAnsi="Times New Roman" w:cs="Times New Roman"/>
          <w:snapToGrid w:val="0"/>
          <w:sz w:val="30"/>
          <w:szCs w:val="30"/>
        </w:rPr>
        <w:t>ые</w:t>
      </w:r>
      <w:r w:rsidRPr="00331FFE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 </w:t>
      </w:r>
      <w:r w:rsidR="00FC0F9F" w:rsidRPr="00FC0F9F">
        <w:rPr>
          <w:rFonts w:ascii="Times New Roman" w:eastAsia="Times New Roman" w:hAnsi="Times New Roman" w:cs="Times New Roman"/>
          <w:snapToGrid w:val="0"/>
          <w:sz w:val="30"/>
          <w:szCs w:val="30"/>
        </w:rPr>
        <w:t>Общи</w:t>
      </w:r>
      <w:r w:rsidR="00FC0F9F">
        <w:rPr>
          <w:rFonts w:ascii="Times New Roman" w:eastAsia="Times New Roman" w:hAnsi="Times New Roman" w:cs="Times New Roman"/>
          <w:snapToGrid w:val="0"/>
          <w:sz w:val="30"/>
          <w:szCs w:val="30"/>
        </w:rPr>
        <w:t>е требования</w:t>
      </w:r>
      <w:r w:rsidR="00FC0F9F" w:rsidRPr="00FC0F9F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 безопасности</w:t>
      </w:r>
      <w:r w:rsidR="00FC0F9F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 </w:t>
      </w:r>
      <w:r w:rsidR="00FC0F9F">
        <w:rPr>
          <w:rFonts w:ascii="Times New Roman" w:eastAsia="Times New Roman" w:hAnsi="Times New Roman" w:cs="Times New Roman"/>
          <w:snapToGrid w:val="0"/>
          <w:sz w:val="30"/>
          <w:szCs w:val="30"/>
        </w:rPr>
        <w:br/>
      </w:r>
      <w:r w:rsidR="00FC0F9F" w:rsidRPr="00FC0F9F">
        <w:rPr>
          <w:rFonts w:ascii="Times New Roman" w:eastAsia="Times New Roman" w:hAnsi="Times New Roman" w:cs="Times New Roman"/>
          <w:snapToGrid w:val="0"/>
          <w:sz w:val="30"/>
          <w:szCs w:val="30"/>
        </w:rPr>
        <w:t>и эффективности</w:t>
      </w:r>
      <w:r w:rsidR="00FC0F9F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 медицинских изделий, требования</w:t>
      </w:r>
      <w:r w:rsidR="00FC0F9F" w:rsidRPr="00FC0F9F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 к их маркировке </w:t>
      </w:r>
      <w:r w:rsidR="00FC0F9F">
        <w:rPr>
          <w:rFonts w:ascii="Times New Roman" w:eastAsia="Times New Roman" w:hAnsi="Times New Roman" w:cs="Times New Roman"/>
          <w:snapToGrid w:val="0"/>
          <w:sz w:val="30"/>
          <w:szCs w:val="30"/>
        </w:rPr>
        <w:br/>
      </w:r>
      <w:r w:rsidR="00FC0F9F" w:rsidRPr="00FC0F9F">
        <w:rPr>
          <w:rFonts w:ascii="Times New Roman" w:eastAsia="Times New Roman" w:hAnsi="Times New Roman" w:cs="Times New Roman"/>
          <w:snapToGrid w:val="0"/>
          <w:sz w:val="30"/>
          <w:szCs w:val="30"/>
        </w:rPr>
        <w:t>и эксплуатационной документации на них</w:t>
      </w:r>
      <w:r>
        <w:rPr>
          <w:rFonts w:ascii="Times New Roman" w:eastAsia="Times New Roman" w:hAnsi="Times New Roman" w:cs="Times New Roman"/>
          <w:snapToGrid w:val="0"/>
          <w:sz w:val="30"/>
          <w:szCs w:val="30"/>
        </w:rPr>
        <w:t>.</w:t>
      </w:r>
    </w:p>
    <w:p w:rsidR="006A104E" w:rsidRPr="00AD2F3C" w:rsidRDefault="0097073D" w:rsidP="00A32CB9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napToGrid w:val="0"/>
          <w:sz w:val="30"/>
          <w:szCs w:val="30"/>
        </w:rPr>
      </w:pPr>
      <w:r w:rsidRPr="00AD2F3C">
        <w:rPr>
          <w:rFonts w:ascii="Times New Roman" w:eastAsia="Times New Roman" w:hAnsi="Times New Roman" w:cs="Times New Roman"/>
          <w:snapToGrid w:val="0"/>
          <w:sz w:val="30"/>
          <w:szCs w:val="30"/>
        </w:rPr>
        <w:t>2. </w:t>
      </w:r>
      <w:proofErr w:type="gramStart"/>
      <w:r w:rsidR="006A104E" w:rsidRPr="005F3289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Настоящее Решение вступает в силу </w:t>
      </w:r>
      <w:r w:rsidR="006A104E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по истечении </w:t>
      </w:r>
      <w:r w:rsidR="00AC1B6C">
        <w:rPr>
          <w:rFonts w:ascii="Times New Roman" w:eastAsia="Times New Roman" w:hAnsi="Times New Roman" w:cs="Times New Roman"/>
          <w:snapToGrid w:val="0"/>
          <w:sz w:val="30"/>
          <w:szCs w:val="30"/>
        </w:rPr>
        <w:br/>
      </w:r>
      <w:r w:rsidR="006A104E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10 календарных дней с даты вступления в силу </w:t>
      </w:r>
      <w:r w:rsidR="006A104E" w:rsidRPr="00BD2E86">
        <w:rPr>
          <w:rFonts w:ascii="Times New Roman" w:eastAsia="Times New Roman" w:hAnsi="Times New Roman" w:cs="Times New Roman"/>
          <w:snapToGrid w:val="0"/>
          <w:sz w:val="30"/>
          <w:szCs w:val="30"/>
        </w:rPr>
        <w:t>Протокола, под</w:t>
      </w:r>
      <w:r w:rsidR="00AC1B6C">
        <w:rPr>
          <w:rFonts w:ascii="Times New Roman" w:eastAsia="Times New Roman" w:hAnsi="Times New Roman" w:cs="Times New Roman"/>
          <w:snapToGrid w:val="0"/>
          <w:sz w:val="30"/>
          <w:szCs w:val="30"/>
        </w:rPr>
        <w:t>писанного 2 декабря 2015 г</w:t>
      </w:r>
      <w:r w:rsidR="00A62BA0">
        <w:rPr>
          <w:rFonts w:ascii="Times New Roman" w:eastAsia="Times New Roman" w:hAnsi="Times New Roman" w:cs="Times New Roman"/>
          <w:snapToGrid w:val="0"/>
          <w:sz w:val="30"/>
          <w:szCs w:val="30"/>
        </w:rPr>
        <w:t>ода</w:t>
      </w:r>
      <w:r w:rsidR="006A104E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, </w:t>
      </w:r>
      <w:r w:rsidR="006A104E" w:rsidRPr="00BD2E86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о присоединении Республики Армения к </w:t>
      </w:r>
      <w:r w:rsidR="006A104E">
        <w:rPr>
          <w:rFonts w:ascii="Times New Roman" w:eastAsia="Times New Roman" w:hAnsi="Times New Roman" w:cs="Times New Roman"/>
          <w:snapToGrid w:val="0"/>
          <w:sz w:val="30"/>
          <w:szCs w:val="30"/>
        </w:rPr>
        <w:t>Соглашению</w:t>
      </w:r>
      <w:r w:rsidR="006A104E" w:rsidRPr="000C6999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 о единых принципах и правилах обращения медицинских изделий (изделий медицинского назначения </w:t>
      </w:r>
      <w:r w:rsidR="00FE65CA">
        <w:rPr>
          <w:rFonts w:ascii="Times New Roman" w:eastAsia="Times New Roman" w:hAnsi="Times New Roman" w:cs="Times New Roman"/>
          <w:snapToGrid w:val="0"/>
          <w:sz w:val="30"/>
          <w:szCs w:val="30"/>
        </w:rPr>
        <w:br/>
      </w:r>
      <w:r w:rsidR="006A104E" w:rsidRPr="000C6999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и медицинской техники) в рамках Евразийского экономического союза </w:t>
      </w:r>
      <w:r w:rsidR="00A62BA0">
        <w:rPr>
          <w:rFonts w:ascii="Times New Roman" w:eastAsia="Times New Roman" w:hAnsi="Times New Roman" w:cs="Times New Roman"/>
          <w:snapToGrid w:val="0"/>
          <w:sz w:val="30"/>
          <w:szCs w:val="30"/>
        </w:rPr>
        <w:br/>
      </w:r>
      <w:r w:rsidR="006A104E" w:rsidRPr="000C6999">
        <w:rPr>
          <w:rFonts w:ascii="Times New Roman" w:eastAsia="Times New Roman" w:hAnsi="Times New Roman" w:cs="Times New Roman"/>
          <w:snapToGrid w:val="0"/>
          <w:sz w:val="30"/>
          <w:szCs w:val="30"/>
        </w:rPr>
        <w:t>от 23 декабря 2014 года</w:t>
      </w:r>
      <w:r w:rsidR="006A104E" w:rsidRPr="00BD2E86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, но не ранее </w:t>
      </w:r>
      <w:r w:rsidR="006A104E">
        <w:rPr>
          <w:rFonts w:ascii="Times New Roman" w:eastAsia="Times New Roman" w:hAnsi="Times New Roman" w:cs="Times New Roman"/>
          <w:snapToGrid w:val="0"/>
          <w:sz w:val="30"/>
          <w:szCs w:val="30"/>
        </w:rPr>
        <w:t>чем по истечении 10 календарных дней</w:t>
      </w:r>
      <w:proofErr w:type="gramEnd"/>
      <w:r w:rsidR="006A104E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 </w:t>
      </w:r>
      <w:proofErr w:type="gramStart"/>
      <w:r w:rsidR="006A104E">
        <w:rPr>
          <w:rFonts w:ascii="Times New Roman" w:eastAsia="Times New Roman" w:hAnsi="Times New Roman" w:cs="Times New Roman"/>
          <w:snapToGrid w:val="0"/>
          <w:sz w:val="30"/>
          <w:szCs w:val="30"/>
        </w:rPr>
        <w:t>с даты</w:t>
      </w:r>
      <w:proofErr w:type="gramEnd"/>
      <w:r w:rsidR="006A104E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 официального опубликования настоящего Решения</w:t>
      </w:r>
      <w:r w:rsidR="006A104E" w:rsidRPr="005F3289">
        <w:rPr>
          <w:rFonts w:ascii="Times New Roman" w:eastAsia="Times New Roman" w:hAnsi="Times New Roman" w:cs="Times New Roman"/>
          <w:snapToGrid w:val="0"/>
          <w:sz w:val="30"/>
          <w:szCs w:val="30"/>
        </w:rPr>
        <w:t>.</w:t>
      </w:r>
    </w:p>
    <w:p w:rsidR="0097073D" w:rsidRDefault="0097073D" w:rsidP="00962DDE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30"/>
          <w:szCs w:val="30"/>
          <w:lang w:eastAsia="ru-RU"/>
        </w:rPr>
      </w:pPr>
    </w:p>
    <w:p w:rsidR="00E92827" w:rsidRPr="00D209D2" w:rsidRDefault="00E92827" w:rsidP="00962DDE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30"/>
          <w:szCs w:val="30"/>
          <w:lang w:eastAsia="ru-RU"/>
        </w:rPr>
      </w:pPr>
    </w:p>
    <w:p w:rsidR="00D209D2" w:rsidRPr="00FF38FD" w:rsidRDefault="00D209D2" w:rsidP="00D209D2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FF38F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Члены Совета Евразийской экономической комиссии:</w:t>
      </w:r>
    </w:p>
    <w:p w:rsidR="00D209D2" w:rsidRPr="00DE47EF" w:rsidRDefault="00D209D2" w:rsidP="00D209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0"/>
          <w:szCs w:val="30"/>
          <w:lang w:eastAsia="ru-RU"/>
        </w:rPr>
      </w:pPr>
    </w:p>
    <w:tbl>
      <w:tblPr>
        <w:tblW w:w="10128" w:type="dxa"/>
        <w:jc w:val="center"/>
        <w:tblLayout w:type="fixed"/>
        <w:tblLook w:val="01E0" w:firstRow="1" w:lastRow="1" w:firstColumn="1" w:lastColumn="1" w:noHBand="0" w:noVBand="0"/>
      </w:tblPr>
      <w:tblGrid>
        <w:gridCol w:w="2088"/>
        <w:gridCol w:w="2127"/>
        <w:gridCol w:w="1944"/>
        <w:gridCol w:w="2025"/>
        <w:gridCol w:w="1944"/>
      </w:tblGrid>
      <w:tr w:rsidR="00D209D2" w:rsidRPr="00AE77CF" w:rsidTr="00C505D2">
        <w:trPr>
          <w:cantSplit/>
          <w:trHeight w:val="675"/>
          <w:jc w:val="center"/>
        </w:trPr>
        <w:tc>
          <w:tcPr>
            <w:tcW w:w="2088" w:type="dxa"/>
            <w:vAlign w:val="center"/>
            <w:hideMark/>
          </w:tcPr>
          <w:p w:rsidR="00D209D2" w:rsidRPr="00E450EA" w:rsidRDefault="00D209D2" w:rsidP="00C505D2">
            <w:pPr>
              <w:spacing w:after="0" w:line="240" w:lineRule="auto"/>
              <w:ind w:left="113" w:right="-113"/>
              <w:jc w:val="center"/>
              <w:rPr>
                <w:rFonts w:ascii="Times New Roman Полужирный" w:eastAsia="Calibri" w:hAnsi="Times New Roman Полужирный" w:cs="Times New Roman"/>
                <w:spacing w:val="-10"/>
                <w:sz w:val="28"/>
                <w:szCs w:val="28"/>
              </w:rPr>
            </w:pPr>
            <w:r w:rsidRPr="00E450EA">
              <w:rPr>
                <w:rFonts w:ascii="Times New Roman Полужирный" w:eastAsia="Calibri" w:hAnsi="Times New Roman Полужирный" w:cs="Times New Roman"/>
                <w:b/>
                <w:spacing w:val="-10"/>
                <w:sz w:val="28"/>
                <w:szCs w:val="28"/>
              </w:rPr>
              <w:t>От Республики</w:t>
            </w:r>
            <w:r w:rsidRPr="00E450EA">
              <w:rPr>
                <w:rFonts w:ascii="Times New Roman Полужирный" w:eastAsia="Calibri" w:hAnsi="Times New Roman Полужирный" w:cs="Times New Roman"/>
                <w:b/>
                <w:spacing w:val="-10"/>
                <w:sz w:val="28"/>
                <w:szCs w:val="28"/>
              </w:rPr>
              <w:br/>
              <w:t>Армения</w:t>
            </w:r>
          </w:p>
        </w:tc>
        <w:tc>
          <w:tcPr>
            <w:tcW w:w="2127" w:type="dxa"/>
            <w:vAlign w:val="center"/>
            <w:hideMark/>
          </w:tcPr>
          <w:p w:rsidR="00D209D2" w:rsidRPr="00E450EA" w:rsidRDefault="00D209D2" w:rsidP="00C505D2">
            <w:pPr>
              <w:spacing w:after="0" w:line="240" w:lineRule="auto"/>
              <w:ind w:left="-113" w:right="-113"/>
              <w:jc w:val="center"/>
              <w:rPr>
                <w:rFonts w:ascii="Times New Roman Полужирный" w:eastAsia="Calibri" w:hAnsi="Times New Roman Полужирный" w:cs="Times New Roman"/>
                <w:spacing w:val="-10"/>
                <w:sz w:val="28"/>
                <w:szCs w:val="28"/>
              </w:rPr>
            </w:pPr>
            <w:r w:rsidRPr="00E450EA">
              <w:rPr>
                <w:rFonts w:ascii="Times New Roman Полужирный" w:eastAsia="Calibri" w:hAnsi="Times New Roman Полужирный" w:cs="Times New Roman"/>
                <w:b/>
                <w:spacing w:val="-10"/>
                <w:sz w:val="28"/>
                <w:szCs w:val="28"/>
              </w:rPr>
              <w:t>От Республики</w:t>
            </w:r>
            <w:r w:rsidRPr="00E450EA">
              <w:rPr>
                <w:rFonts w:ascii="Times New Roman Полужирный" w:eastAsia="Calibri" w:hAnsi="Times New Roman Полужирный" w:cs="Times New Roman"/>
                <w:b/>
                <w:spacing w:val="-10"/>
                <w:sz w:val="28"/>
                <w:szCs w:val="28"/>
              </w:rPr>
              <w:br/>
              <w:t>Беларусь</w:t>
            </w:r>
          </w:p>
        </w:tc>
        <w:tc>
          <w:tcPr>
            <w:tcW w:w="1944" w:type="dxa"/>
            <w:vAlign w:val="center"/>
            <w:hideMark/>
          </w:tcPr>
          <w:p w:rsidR="00D209D2" w:rsidRPr="00E450EA" w:rsidRDefault="00D209D2" w:rsidP="00C505D2">
            <w:pPr>
              <w:spacing w:after="0" w:line="240" w:lineRule="auto"/>
              <w:ind w:left="-113" w:right="-113"/>
              <w:jc w:val="center"/>
              <w:rPr>
                <w:rFonts w:ascii="Times New Roman Полужирный" w:eastAsia="Calibri" w:hAnsi="Times New Roman Полужирный" w:cs="Times New Roman"/>
                <w:b/>
                <w:spacing w:val="-10"/>
                <w:sz w:val="28"/>
                <w:szCs w:val="28"/>
              </w:rPr>
            </w:pPr>
            <w:r w:rsidRPr="00E450EA">
              <w:rPr>
                <w:rFonts w:ascii="Times New Roman Полужирный" w:eastAsia="Calibri" w:hAnsi="Times New Roman Полужирный" w:cs="Times New Roman"/>
                <w:b/>
                <w:spacing w:val="-10"/>
                <w:sz w:val="28"/>
                <w:szCs w:val="28"/>
              </w:rPr>
              <w:t>От Республики</w:t>
            </w:r>
            <w:r w:rsidRPr="00E450EA">
              <w:rPr>
                <w:rFonts w:ascii="Times New Roman Полужирный" w:eastAsia="Calibri" w:hAnsi="Times New Roman Полужирный" w:cs="Times New Roman"/>
                <w:b/>
                <w:spacing w:val="-10"/>
                <w:sz w:val="28"/>
                <w:szCs w:val="28"/>
              </w:rPr>
              <w:br/>
              <w:t>Казахстан</w:t>
            </w:r>
          </w:p>
        </w:tc>
        <w:tc>
          <w:tcPr>
            <w:tcW w:w="2025" w:type="dxa"/>
            <w:vAlign w:val="center"/>
          </w:tcPr>
          <w:p w:rsidR="00D209D2" w:rsidRPr="00E450EA" w:rsidRDefault="00D209D2" w:rsidP="00C505D2">
            <w:pPr>
              <w:spacing w:after="0" w:line="240" w:lineRule="auto"/>
              <w:ind w:left="-57" w:right="-113"/>
              <w:jc w:val="center"/>
              <w:rPr>
                <w:rFonts w:ascii="Times New Roman Полужирный" w:eastAsia="Calibri" w:hAnsi="Times New Roman Полужирный" w:cs="Times New Roman"/>
                <w:b/>
                <w:spacing w:val="-10"/>
                <w:sz w:val="28"/>
                <w:szCs w:val="28"/>
              </w:rPr>
            </w:pPr>
            <w:r w:rsidRPr="00E450EA">
              <w:rPr>
                <w:rFonts w:ascii="Times New Roman Полужирный" w:eastAsia="Calibri" w:hAnsi="Times New Roman Полужирный" w:cs="Times New Roman"/>
                <w:b/>
                <w:spacing w:val="-10"/>
                <w:sz w:val="28"/>
                <w:szCs w:val="28"/>
              </w:rPr>
              <w:t xml:space="preserve">От </w:t>
            </w:r>
            <w:proofErr w:type="spellStart"/>
            <w:r w:rsidRPr="00E450EA">
              <w:rPr>
                <w:rFonts w:ascii="Times New Roman Полужирный" w:eastAsia="Calibri" w:hAnsi="Times New Roman Полужирный" w:cs="Times New Roman"/>
                <w:b/>
                <w:spacing w:val="-10"/>
                <w:sz w:val="28"/>
                <w:szCs w:val="28"/>
              </w:rPr>
              <w:t>Кыргызской</w:t>
            </w:r>
            <w:proofErr w:type="spellEnd"/>
            <w:r w:rsidRPr="00E450EA">
              <w:rPr>
                <w:rFonts w:ascii="Times New Roman Полужирный" w:eastAsia="Calibri" w:hAnsi="Times New Roman Полужирный" w:cs="Times New Roman"/>
                <w:b/>
                <w:spacing w:val="-10"/>
                <w:sz w:val="28"/>
                <w:szCs w:val="28"/>
              </w:rPr>
              <w:br/>
              <w:t>Республики</w:t>
            </w:r>
          </w:p>
        </w:tc>
        <w:tc>
          <w:tcPr>
            <w:tcW w:w="1944" w:type="dxa"/>
            <w:vAlign w:val="center"/>
          </w:tcPr>
          <w:p w:rsidR="00D209D2" w:rsidRPr="00E450EA" w:rsidRDefault="00D209D2" w:rsidP="00C505D2">
            <w:pPr>
              <w:spacing w:after="0" w:line="240" w:lineRule="auto"/>
              <w:ind w:left="-113" w:right="-113"/>
              <w:jc w:val="center"/>
              <w:rPr>
                <w:rFonts w:ascii="Times New Roman Полужирный" w:eastAsia="Calibri" w:hAnsi="Times New Roman Полужирный" w:cs="Times New Roman"/>
                <w:b/>
                <w:spacing w:val="-10"/>
                <w:sz w:val="28"/>
                <w:szCs w:val="28"/>
              </w:rPr>
            </w:pPr>
            <w:r w:rsidRPr="00E450EA">
              <w:rPr>
                <w:rFonts w:ascii="Times New Roman Полужирный" w:eastAsia="Calibri" w:hAnsi="Times New Roman Полужирный" w:cs="Times New Roman"/>
                <w:b/>
                <w:spacing w:val="-10"/>
                <w:sz w:val="28"/>
                <w:szCs w:val="28"/>
              </w:rPr>
              <w:t>От Российской</w:t>
            </w:r>
            <w:r w:rsidRPr="00E450EA">
              <w:rPr>
                <w:rFonts w:ascii="Times New Roman Полужирный" w:eastAsia="Calibri" w:hAnsi="Times New Roman Полужирный" w:cs="Times New Roman"/>
                <w:b/>
                <w:spacing w:val="-10"/>
                <w:sz w:val="28"/>
                <w:szCs w:val="28"/>
              </w:rPr>
              <w:br/>
              <w:t>Федерации</w:t>
            </w:r>
          </w:p>
        </w:tc>
      </w:tr>
      <w:tr w:rsidR="00D209D2" w:rsidRPr="00AE77CF" w:rsidTr="00C505D2">
        <w:trPr>
          <w:cantSplit/>
          <w:trHeight w:val="70"/>
          <w:jc w:val="center"/>
        </w:trPr>
        <w:tc>
          <w:tcPr>
            <w:tcW w:w="2088" w:type="dxa"/>
            <w:vAlign w:val="center"/>
          </w:tcPr>
          <w:p w:rsidR="00D209D2" w:rsidRPr="00E450EA" w:rsidRDefault="00D209D2" w:rsidP="00C505D2">
            <w:pPr>
              <w:spacing w:after="0" w:line="240" w:lineRule="auto"/>
              <w:ind w:left="-113" w:right="-68"/>
              <w:jc w:val="center"/>
              <w:rPr>
                <w:rFonts w:ascii="Times New Roman Полужирный" w:eastAsia="Calibri" w:hAnsi="Times New Roman Полужирный" w:cs="Times New Roman"/>
                <w:b/>
                <w:spacing w:val="-10"/>
                <w:sz w:val="28"/>
                <w:szCs w:val="28"/>
              </w:rPr>
            </w:pPr>
          </w:p>
          <w:p w:rsidR="00D209D2" w:rsidRPr="00E450EA" w:rsidRDefault="00D209D2" w:rsidP="00C505D2">
            <w:pPr>
              <w:spacing w:after="0" w:line="240" w:lineRule="auto"/>
              <w:ind w:left="-113" w:right="-68"/>
              <w:jc w:val="center"/>
              <w:rPr>
                <w:rFonts w:ascii="Times New Roman Полужирный" w:eastAsia="Calibri" w:hAnsi="Times New Roman Полужирный" w:cs="Times New Roman"/>
                <w:b/>
                <w:spacing w:val="-10"/>
                <w:sz w:val="28"/>
                <w:szCs w:val="28"/>
              </w:rPr>
            </w:pPr>
          </w:p>
          <w:p w:rsidR="00D209D2" w:rsidRPr="00E450EA" w:rsidRDefault="00D209D2" w:rsidP="00C505D2">
            <w:pPr>
              <w:spacing w:after="0" w:line="240" w:lineRule="auto"/>
              <w:ind w:left="-113" w:right="-68"/>
              <w:jc w:val="center"/>
              <w:rPr>
                <w:rFonts w:ascii="Times New Roman Полужирный" w:eastAsia="Calibri" w:hAnsi="Times New Roman Полужирный" w:cs="Times New Roman"/>
                <w:b/>
                <w:spacing w:val="-10"/>
                <w:sz w:val="28"/>
                <w:szCs w:val="28"/>
              </w:rPr>
            </w:pPr>
          </w:p>
          <w:p w:rsidR="00D209D2" w:rsidRPr="00E450EA" w:rsidRDefault="00D209D2" w:rsidP="00C505D2">
            <w:pPr>
              <w:spacing w:after="0" w:line="240" w:lineRule="auto"/>
              <w:ind w:left="113" w:right="-68"/>
              <w:jc w:val="center"/>
              <w:rPr>
                <w:rFonts w:ascii="Times New Roman Полужирный" w:eastAsia="Calibri" w:hAnsi="Times New Roman Полужирный" w:cs="Times New Roman"/>
                <w:spacing w:val="-10"/>
                <w:sz w:val="28"/>
                <w:szCs w:val="28"/>
              </w:rPr>
            </w:pPr>
            <w:r w:rsidRPr="00E450EA">
              <w:rPr>
                <w:rFonts w:ascii="Times New Roman Полужирный" w:eastAsia="Calibri" w:hAnsi="Times New Roman Полужирный" w:cs="Times New Roman"/>
                <w:b/>
                <w:spacing w:val="-10"/>
                <w:sz w:val="28"/>
                <w:szCs w:val="28"/>
              </w:rPr>
              <w:t>В. Габриелян</w:t>
            </w:r>
          </w:p>
        </w:tc>
        <w:tc>
          <w:tcPr>
            <w:tcW w:w="2127" w:type="dxa"/>
            <w:vAlign w:val="center"/>
          </w:tcPr>
          <w:p w:rsidR="00D209D2" w:rsidRPr="00E450EA" w:rsidRDefault="00D209D2" w:rsidP="00C505D2">
            <w:pPr>
              <w:spacing w:after="0" w:line="240" w:lineRule="auto"/>
              <w:ind w:left="-113" w:right="-68"/>
              <w:jc w:val="center"/>
              <w:rPr>
                <w:rFonts w:ascii="Times New Roman Полужирный" w:eastAsia="Calibri" w:hAnsi="Times New Roman Полужирный" w:cs="Times New Roman"/>
                <w:b/>
                <w:spacing w:val="-10"/>
                <w:sz w:val="28"/>
                <w:szCs w:val="28"/>
              </w:rPr>
            </w:pPr>
          </w:p>
          <w:p w:rsidR="00D209D2" w:rsidRPr="00E450EA" w:rsidRDefault="00D209D2" w:rsidP="00C505D2">
            <w:pPr>
              <w:spacing w:after="0" w:line="240" w:lineRule="auto"/>
              <w:ind w:left="-113" w:right="-68"/>
              <w:jc w:val="center"/>
              <w:rPr>
                <w:rFonts w:ascii="Times New Roman Полужирный" w:eastAsia="Calibri" w:hAnsi="Times New Roman Полужирный" w:cs="Times New Roman"/>
                <w:b/>
                <w:spacing w:val="-10"/>
                <w:sz w:val="28"/>
                <w:szCs w:val="28"/>
              </w:rPr>
            </w:pPr>
          </w:p>
          <w:p w:rsidR="00D209D2" w:rsidRPr="00E450EA" w:rsidRDefault="00D209D2" w:rsidP="00C505D2">
            <w:pPr>
              <w:spacing w:after="0" w:line="240" w:lineRule="auto"/>
              <w:ind w:left="-113" w:right="-68"/>
              <w:jc w:val="center"/>
              <w:rPr>
                <w:rFonts w:ascii="Times New Roman Полужирный" w:eastAsia="Calibri" w:hAnsi="Times New Roman Полужирный" w:cs="Times New Roman"/>
                <w:b/>
                <w:spacing w:val="-10"/>
                <w:sz w:val="28"/>
                <w:szCs w:val="28"/>
              </w:rPr>
            </w:pPr>
          </w:p>
          <w:p w:rsidR="00D209D2" w:rsidRPr="00E450EA" w:rsidRDefault="00D209D2" w:rsidP="00C505D2">
            <w:pPr>
              <w:spacing w:after="0" w:line="240" w:lineRule="auto"/>
              <w:ind w:left="-113" w:right="-68"/>
              <w:jc w:val="center"/>
              <w:rPr>
                <w:rFonts w:ascii="Times New Roman Полужирный" w:eastAsia="Calibri" w:hAnsi="Times New Roman Полужирный" w:cs="Times New Roman"/>
                <w:spacing w:val="-10"/>
                <w:sz w:val="28"/>
                <w:szCs w:val="28"/>
              </w:rPr>
            </w:pPr>
            <w:r w:rsidRPr="00E450EA">
              <w:rPr>
                <w:rFonts w:ascii="Times New Roman Полужирный" w:eastAsia="Calibri" w:hAnsi="Times New Roman Полужирный" w:cs="Times New Roman"/>
                <w:b/>
                <w:spacing w:val="-10"/>
                <w:sz w:val="28"/>
                <w:szCs w:val="28"/>
              </w:rPr>
              <w:t>В. </w:t>
            </w:r>
            <w:proofErr w:type="spellStart"/>
            <w:r w:rsidRPr="00E450EA">
              <w:rPr>
                <w:rFonts w:ascii="Times New Roman Полужирный" w:eastAsia="Calibri" w:hAnsi="Times New Roman Полужирный" w:cs="Times New Roman"/>
                <w:b/>
                <w:spacing w:val="-10"/>
                <w:sz w:val="28"/>
                <w:szCs w:val="28"/>
              </w:rPr>
              <w:t>Матюшевский</w:t>
            </w:r>
            <w:proofErr w:type="spellEnd"/>
          </w:p>
        </w:tc>
        <w:tc>
          <w:tcPr>
            <w:tcW w:w="1944" w:type="dxa"/>
            <w:vAlign w:val="center"/>
          </w:tcPr>
          <w:p w:rsidR="00D209D2" w:rsidRPr="00E450EA" w:rsidRDefault="00D209D2" w:rsidP="00C505D2">
            <w:pPr>
              <w:spacing w:after="0" w:line="240" w:lineRule="auto"/>
              <w:ind w:left="-113" w:right="-68"/>
              <w:jc w:val="center"/>
              <w:rPr>
                <w:rFonts w:ascii="Times New Roman Полужирный" w:eastAsia="Calibri" w:hAnsi="Times New Roman Полужирный" w:cs="Times New Roman"/>
                <w:b/>
                <w:spacing w:val="-10"/>
                <w:sz w:val="28"/>
                <w:szCs w:val="28"/>
              </w:rPr>
            </w:pPr>
          </w:p>
          <w:p w:rsidR="00D209D2" w:rsidRPr="00E450EA" w:rsidRDefault="00D209D2" w:rsidP="00C505D2">
            <w:pPr>
              <w:spacing w:after="0" w:line="240" w:lineRule="auto"/>
              <w:ind w:left="-113" w:right="-68"/>
              <w:jc w:val="center"/>
              <w:rPr>
                <w:rFonts w:ascii="Times New Roman Полужирный" w:eastAsia="Calibri" w:hAnsi="Times New Roman Полужирный" w:cs="Times New Roman"/>
                <w:b/>
                <w:spacing w:val="-10"/>
                <w:sz w:val="28"/>
                <w:szCs w:val="28"/>
              </w:rPr>
            </w:pPr>
          </w:p>
          <w:p w:rsidR="00D209D2" w:rsidRPr="00E450EA" w:rsidRDefault="00D209D2" w:rsidP="00C505D2">
            <w:pPr>
              <w:spacing w:after="0" w:line="240" w:lineRule="auto"/>
              <w:ind w:left="-113" w:right="-68"/>
              <w:jc w:val="center"/>
              <w:rPr>
                <w:rFonts w:ascii="Times New Roman Полужирный" w:eastAsia="Calibri" w:hAnsi="Times New Roman Полужирный" w:cs="Times New Roman"/>
                <w:b/>
                <w:spacing w:val="-10"/>
                <w:sz w:val="28"/>
                <w:szCs w:val="28"/>
              </w:rPr>
            </w:pPr>
          </w:p>
          <w:p w:rsidR="00D209D2" w:rsidRPr="00E450EA" w:rsidRDefault="00D209D2" w:rsidP="00C505D2">
            <w:pPr>
              <w:spacing w:after="0" w:line="240" w:lineRule="auto"/>
              <w:ind w:right="-68"/>
              <w:jc w:val="center"/>
              <w:rPr>
                <w:rFonts w:ascii="Times New Roman Полужирный" w:eastAsia="Calibri" w:hAnsi="Times New Roman Полужирный" w:cs="Times New Roman"/>
                <w:i/>
                <w:spacing w:val="-10"/>
                <w:sz w:val="28"/>
                <w:szCs w:val="28"/>
              </w:rPr>
            </w:pPr>
            <w:r w:rsidRPr="00E450EA">
              <w:rPr>
                <w:rFonts w:ascii="Times New Roman Полужирный" w:eastAsia="Calibri" w:hAnsi="Times New Roman Полужирный" w:cs="Times New Roman"/>
                <w:b/>
                <w:spacing w:val="-10"/>
                <w:sz w:val="28"/>
                <w:szCs w:val="28"/>
              </w:rPr>
              <w:t>Б. </w:t>
            </w:r>
            <w:proofErr w:type="spellStart"/>
            <w:r w:rsidRPr="00E450EA">
              <w:rPr>
                <w:rFonts w:ascii="Times New Roman Полужирный" w:eastAsia="Calibri" w:hAnsi="Times New Roman Полужирный" w:cs="Times New Roman"/>
                <w:b/>
                <w:spacing w:val="-10"/>
                <w:sz w:val="28"/>
                <w:szCs w:val="28"/>
              </w:rPr>
              <w:t>Сагинтаев</w:t>
            </w:r>
            <w:proofErr w:type="spellEnd"/>
          </w:p>
        </w:tc>
        <w:tc>
          <w:tcPr>
            <w:tcW w:w="2025" w:type="dxa"/>
            <w:vAlign w:val="bottom"/>
          </w:tcPr>
          <w:p w:rsidR="00D209D2" w:rsidRPr="004A3FD9" w:rsidRDefault="004A3FD9" w:rsidP="004A3FD9">
            <w:pPr>
              <w:spacing w:after="0" w:line="240" w:lineRule="auto"/>
              <w:ind w:left="-113" w:right="-68"/>
              <w:jc w:val="center"/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</w:pPr>
            <w:r w:rsidRPr="004A3FD9"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>О</w:t>
            </w:r>
            <w:r w:rsidR="00D209D2" w:rsidRPr="004A3FD9"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>. </w:t>
            </w:r>
            <w:r w:rsidRPr="004A3FD9"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>Панкратов</w:t>
            </w:r>
          </w:p>
        </w:tc>
        <w:tc>
          <w:tcPr>
            <w:tcW w:w="1944" w:type="dxa"/>
            <w:vAlign w:val="bottom"/>
          </w:tcPr>
          <w:p w:rsidR="00D209D2" w:rsidRPr="00E450EA" w:rsidRDefault="00D209D2" w:rsidP="00C505D2">
            <w:pPr>
              <w:spacing w:after="0" w:line="240" w:lineRule="auto"/>
              <w:ind w:left="-113" w:right="-68"/>
              <w:jc w:val="center"/>
              <w:rPr>
                <w:rFonts w:ascii="Times New Roman Полужирный" w:eastAsia="Calibri" w:hAnsi="Times New Roman Полужирный" w:cs="Times New Roman"/>
                <w:b/>
                <w:spacing w:val="-10"/>
                <w:sz w:val="28"/>
                <w:szCs w:val="28"/>
              </w:rPr>
            </w:pPr>
            <w:r w:rsidRPr="00E450EA">
              <w:rPr>
                <w:rFonts w:ascii="Times New Roman Полужирный" w:eastAsia="Calibri" w:hAnsi="Times New Roman Полужирный" w:cs="Times New Roman"/>
                <w:b/>
                <w:spacing w:val="-10"/>
                <w:sz w:val="28"/>
                <w:szCs w:val="28"/>
              </w:rPr>
              <w:t xml:space="preserve">И. Шувалов </w:t>
            </w:r>
          </w:p>
        </w:tc>
      </w:tr>
    </w:tbl>
    <w:p w:rsidR="00190A8F" w:rsidRPr="007B357B" w:rsidRDefault="00190A8F" w:rsidP="0097073D">
      <w:pPr>
        <w:spacing w:after="0" w:line="312" w:lineRule="auto"/>
        <w:contextualSpacing/>
        <w:rPr>
          <w:rFonts w:ascii="Times New Roman" w:eastAsia="Times New Roman" w:hAnsi="Times New Roman" w:cs="Times New Roman"/>
          <w:snapToGrid w:val="0"/>
          <w:sz w:val="2"/>
          <w:szCs w:val="2"/>
        </w:rPr>
      </w:pPr>
    </w:p>
    <w:sectPr w:rsidR="00190A8F" w:rsidRPr="007B357B" w:rsidSect="0099081A">
      <w:headerReference w:type="default" r:id="rId10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33C8" w:rsidRDefault="00CF33C8" w:rsidP="0099081A">
      <w:pPr>
        <w:spacing w:after="0" w:line="240" w:lineRule="auto"/>
      </w:pPr>
      <w:r>
        <w:separator/>
      </w:r>
    </w:p>
  </w:endnote>
  <w:endnote w:type="continuationSeparator" w:id="0">
    <w:p w:rsidR="00CF33C8" w:rsidRDefault="00CF33C8" w:rsidP="009908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Полужирный">
    <w:panose1 w:val="02020803070505020304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33C8" w:rsidRDefault="00CF33C8" w:rsidP="0099081A">
      <w:pPr>
        <w:spacing w:after="0" w:line="240" w:lineRule="auto"/>
      </w:pPr>
      <w:r>
        <w:separator/>
      </w:r>
    </w:p>
  </w:footnote>
  <w:footnote w:type="continuationSeparator" w:id="0">
    <w:p w:rsidR="00CF33C8" w:rsidRDefault="00CF33C8" w:rsidP="009908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304912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30"/>
        <w:szCs w:val="30"/>
      </w:rPr>
    </w:sdtEndPr>
    <w:sdtContent>
      <w:p w:rsidR="0099081A" w:rsidRPr="0099081A" w:rsidRDefault="0099081A">
        <w:pPr>
          <w:pStyle w:val="a6"/>
          <w:jc w:val="center"/>
          <w:rPr>
            <w:rFonts w:ascii="Times New Roman" w:hAnsi="Times New Roman" w:cs="Times New Roman"/>
            <w:sz w:val="30"/>
            <w:szCs w:val="30"/>
          </w:rPr>
        </w:pPr>
        <w:r w:rsidRPr="0099081A">
          <w:rPr>
            <w:rFonts w:ascii="Times New Roman" w:hAnsi="Times New Roman" w:cs="Times New Roman"/>
            <w:sz w:val="30"/>
            <w:szCs w:val="30"/>
          </w:rPr>
          <w:fldChar w:fldCharType="begin"/>
        </w:r>
        <w:r w:rsidRPr="0099081A">
          <w:rPr>
            <w:rFonts w:ascii="Times New Roman" w:hAnsi="Times New Roman" w:cs="Times New Roman"/>
            <w:sz w:val="30"/>
            <w:szCs w:val="30"/>
          </w:rPr>
          <w:instrText>PAGE   \* MERGEFORMAT</w:instrText>
        </w:r>
        <w:r w:rsidRPr="0099081A">
          <w:rPr>
            <w:rFonts w:ascii="Times New Roman" w:hAnsi="Times New Roman" w:cs="Times New Roman"/>
            <w:sz w:val="30"/>
            <w:szCs w:val="30"/>
          </w:rPr>
          <w:fldChar w:fldCharType="separate"/>
        </w:r>
        <w:r w:rsidR="00E80E8A">
          <w:rPr>
            <w:rFonts w:ascii="Times New Roman" w:hAnsi="Times New Roman" w:cs="Times New Roman"/>
            <w:noProof/>
            <w:sz w:val="30"/>
            <w:szCs w:val="30"/>
          </w:rPr>
          <w:t>2</w:t>
        </w:r>
        <w:r w:rsidRPr="0099081A">
          <w:rPr>
            <w:rFonts w:ascii="Times New Roman" w:hAnsi="Times New Roman" w:cs="Times New Roman"/>
            <w:sz w:val="30"/>
            <w:szCs w:val="30"/>
          </w:rPr>
          <w:fldChar w:fldCharType="end"/>
        </w:r>
      </w:p>
    </w:sdtContent>
  </w:sdt>
  <w:p w:rsidR="0099081A" w:rsidRDefault="0099081A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4793"/>
    <w:rsid w:val="00012F34"/>
    <w:rsid w:val="00040CAB"/>
    <w:rsid w:val="0004140D"/>
    <w:rsid w:val="000B1B28"/>
    <w:rsid w:val="000C6999"/>
    <w:rsid w:val="00190A8F"/>
    <w:rsid w:val="001A0333"/>
    <w:rsid w:val="002028D0"/>
    <w:rsid w:val="002515A7"/>
    <w:rsid w:val="00301E22"/>
    <w:rsid w:val="0039259A"/>
    <w:rsid w:val="003A7BCA"/>
    <w:rsid w:val="003C2828"/>
    <w:rsid w:val="00425846"/>
    <w:rsid w:val="00462EE7"/>
    <w:rsid w:val="00494D26"/>
    <w:rsid w:val="004A3FD9"/>
    <w:rsid w:val="004D03C6"/>
    <w:rsid w:val="004F0E36"/>
    <w:rsid w:val="004F3203"/>
    <w:rsid w:val="005B7C86"/>
    <w:rsid w:val="006142F0"/>
    <w:rsid w:val="006535A4"/>
    <w:rsid w:val="006652B0"/>
    <w:rsid w:val="00676B57"/>
    <w:rsid w:val="006A104E"/>
    <w:rsid w:val="006D2120"/>
    <w:rsid w:val="0071069F"/>
    <w:rsid w:val="00762F5C"/>
    <w:rsid w:val="00772414"/>
    <w:rsid w:val="007B357B"/>
    <w:rsid w:val="0086101D"/>
    <w:rsid w:val="008C53A7"/>
    <w:rsid w:val="00906A8E"/>
    <w:rsid w:val="00962DDE"/>
    <w:rsid w:val="0097073D"/>
    <w:rsid w:val="0099081A"/>
    <w:rsid w:val="0099263B"/>
    <w:rsid w:val="00A32CB9"/>
    <w:rsid w:val="00A41858"/>
    <w:rsid w:val="00A62BA0"/>
    <w:rsid w:val="00AC1B6C"/>
    <w:rsid w:val="00AD17FD"/>
    <w:rsid w:val="00AD2F3C"/>
    <w:rsid w:val="00AE4A1D"/>
    <w:rsid w:val="00C023E8"/>
    <w:rsid w:val="00C50D41"/>
    <w:rsid w:val="00C67E60"/>
    <w:rsid w:val="00CA536C"/>
    <w:rsid w:val="00CE2060"/>
    <w:rsid w:val="00CF33C8"/>
    <w:rsid w:val="00D209D2"/>
    <w:rsid w:val="00DA2C20"/>
    <w:rsid w:val="00DB56FA"/>
    <w:rsid w:val="00E25DFF"/>
    <w:rsid w:val="00E80E8A"/>
    <w:rsid w:val="00E90DF6"/>
    <w:rsid w:val="00E92827"/>
    <w:rsid w:val="00EA2B32"/>
    <w:rsid w:val="00EA620D"/>
    <w:rsid w:val="00EB0042"/>
    <w:rsid w:val="00EE6D1D"/>
    <w:rsid w:val="00F254E6"/>
    <w:rsid w:val="00F40327"/>
    <w:rsid w:val="00F54793"/>
    <w:rsid w:val="00F554E8"/>
    <w:rsid w:val="00F61142"/>
    <w:rsid w:val="00FB274B"/>
    <w:rsid w:val="00FC0F9F"/>
    <w:rsid w:val="00FE6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7B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A7B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A7BCA"/>
    <w:rPr>
      <w:rFonts w:ascii="Tahoma" w:hAnsi="Tahoma" w:cs="Tahoma"/>
      <w:sz w:val="16"/>
      <w:szCs w:val="16"/>
    </w:rPr>
  </w:style>
  <w:style w:type="character" w:styleId="a5">
    <w:name w:val="Placeholder Text"/>
    <w:basedOn w:val="a0"/>
    <w:uiPriority w:val="99"/>
    <w:semiHidden/>
    <w:rsid w:val="00DA2C20"/>
    <w:rPr>
      <w:color w:val="808080"/>
    </w:rPr>
  </w:style>
  <w:style w:type="paragraph" w:customStyle="1" w:styleId="ConsPlusNonformat">
    <w:name w:val="ConsPlusNonformat"/>
    <w:rsid w:val="0097073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9908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9081A"/>
  </w:style>
  <w:style w:type="paragraph" w:styleId="a8">
    <w:name w:val="footer"/>
    <w:basedOn w:val="a"/>
    <w:link w:val="a9"/>
    <w:uiPriority w:val="99"/>
    <w:unhideWhenUsed/>
    <w:rsid w:val="009908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9081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7B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A7B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A7BCA"/>
    <w:rPr>
      <w:rFonts w:ascii="Tahoma" w:hAnsi="Tahoma" w:cs="Tahoma"/>
      <w:sz w:val="16"/>
      <w:szCs w:val="16"/>
    </w:rPr>
  </w:style>
  <w:style w:type="character" w:styleId="a5">
    <w:name w:val="Placeholder Text"/>
    <w:basedOn w:val="a0"/>
    <w:uiPriority w:val="99"/>
    <w:semiHidden/>
    <w:rsid w:val="00DA2C20"/>
    <w:rPr>
      <w:color w:val="808080"/>
    </w:rPr>
  </w:style>
  <w:style w:type="paragraph" w:customStyle="1" w:styleId="ConsPlusNonformat">
    <w:name w:val="ConsPlusNonformat"/>
    <w:rsid w:val="0097073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9908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9081A"/>
  </w:style>
  <w:style w:type="paragraph" w:styleId="a8">
    <w:name w:val="footer"/>
    <w:basedOn w:val="a"/>
    <w:link w:val="a9"/>
    <w:uiPriority w:val="99"/>
    <w:unhideWhenUsed/>
    <w:rsid w:val="009908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908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glossaryDocument" Target="glossary/document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Полужирный">
    <w:panose1 w:val="02020803070505020304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4A57"/>
    <w:rsid w:val="00083A92"/>
    <w:rsid w:val="001A42CD"/>
    <w:rsid w:val="00214A57"/>
    <w:rsid w:val="00355C37"/>
    <w:rsid w:val="003E229A"/>
    <w:rsid w:val="00463B45"/>
    <w:rsid w:val="00562798"/>
    <w:rsid w:val="00582ECF"/>
    <w:rsid w:val="005A752A"/>
    <w:rsid w:val="005C0180"/>
    <w:rsid w:val="00625269"/>
    <w:rsid w:val="006D331E"/>
    <w:rsid w:val="00896CB9"/>
    <w:rsid w:val="008E7310"/>
    <w:rsid w:val="0092517E"/>
    <w:rsid w:val="00A67B89"/>
    <w:rsid w:val="00A7574A"/>
    <w:rsid w:val="00D028FA"/>
    <w:rsid w:val="00D41180"/>
    <w:rsid w:val="00D57E76"/>
    <w:rsid w:val="00E26146"/>
    <w:rsid w:val="00F23977"/>
    <w:rsid w:val="00F74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214A57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214A57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299</Words>
  <Characters>1710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Соседова Анастасия Андреевна</dc:creator>
  <cp:lastModifiedBy>Тихонова Татьяна Марковна</cp:lastModifiedBy>
  <cp:revision>2</cp:revision>
  <cp:lastPrinted>2016-02-11T14:12:00Z</cp:lastPrinted>
  <dcterms:created xsi:type="dcterms:W3CDTF">2016-05-17T07:49:00Z</dcterms:created>
  <dcterms:modified xsi:type="dcterms:W3CDTF">2016-05-17T07:49:00Z</dcterms:modified>
</cp:coreProperties>
</file>